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73" w:rsidRPr="00FC279B" w:rsidRDefault="00FC279B" w:rsidP="00FC279B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FC279B">
        <w:rPr>
          <w:rFonts w:asciiTheme="majorBidi" w:hAnsiTheme="majorBidi" w:cstheme="majorBidi"/>
          <w:b/>
          <w:sz w:val="24"/>
          <w:szCs w:val="24"/>
        </w:rPr>
        <w:t>CLINICAL CHARACTERISTICS, HOSPITAL MANAGEMENT PRACTICES, AND IN-HOSPITAL OUTCOMES OF PATIENTS HOSPITALIZED WITH TYPE 1 AND TYPE 2 MYOCARDIAL INFARCTION: THE WORCESTER HEART ATTACK STUDY</w:t>
      </w:r>
    </w:p>
    <w:p w:rsidR="00FC279B" w:rsidRDefault="004B09E8" w:rsidP="00FC279B">
      <w:pPr>
        <w:pStyle w:val="Body"/>
        <w:rPr>
          <w:rFonts w:asciiTheme="majorBidi" w:hAnsiTheme="majorBidi" w:cstheme="majorBidi"/>
        </w:rPr>
      </w:pPr>
      <w:r w:rsidRPr="00FC279B">
        <w:rPr>
          <w:rFonts w:asciiTheme="majorBidi" w:hAnsiTheme="majorBidi" w:cstheme="majorBidi"/>
        </w:rPr>
        <w:t>J</w:t>
      </w:r>
      <w:r w:rsidR="00FC279B">
        <w:rPr>
          <w:rFonts w:asciiTheme="majorBidi" w:hAnsiTheme="majorBidi" w:cstheme="majorBidi"/>
        </w:rPr>
        <w:t xml:space="preserve">. </w:t>
      </w:r>
      <w:proofErr w:type="spellStart"/>
      <w:r w:rsidRPr="00FC279B">
        <w:rPr>
          <w:rFonts w:asciiTheme="majorBidi" w:hAnsiTheme="majorBidi" w:cstheme="majorBidi"/>
        </w:rPr>
        <w:t>Yarzebski</w:t>
      </w:r>
      <w:r w:rsidRPr="00FC279B">
        <w:rPr>
          <w:rFonts w:asciiTheme="majorBidi" w:hAnsiTheme="majorBidi" w:cstheme="majorBidi"/>
          <w:vertAlign w:val="superscript"/>
        </w:rPr>
        <w:t>a</w:t>
      </w:r>
      <w:proofErr w:type="spellEnd"/>
      <w:r w:rsidRPr="00FC279B">
        <w:rPr>
          <w:rFonts w:asciiTheme="majorBidi" w:hAnsiTheme="majorBidi" w:cstheme="majorBidi"/>
        </w:rPr>
        <w:t>; M</w:t>
      </w:r>
      <w:r w:rsidR="00FC279B">
        <w:rPr>
          <w:rFonts w:asciiTheme="majorBidi" w:hAnsiTheme="majorBidi" w:cstheme="majorBidi"/>
        </w:rPr>
        <w:t>.</w:t>
      </w:r>
      <w:r w:rsidRPr="00FC279B">
        <w:rPr>
          <w:rFonts w:asciiTheme="majorBidi" w:hAnsiTheme="majorBidi" w:cstheme="majorBidi"/>
        </w:rPr>
        <w:t xml:space="preserve"> </w:t>
      </w:r>
      <w:proofErr w:type="spellStart"/>
      <w:r w:rsidRPr="00FC279B">
        <w:rPr>
          <w:rFonts w:asciiTheme="majorBidi" w:hAnsiTheme="majorBidi" w:cstheme="majorBidi"/>
        </w:rPr>
        <w:t>Tisminetzky</w:t>
      </w:r>
      <w:proofErr w:type="spellEnd"/>
      <w:r w:rsidRPr="00FC279B">
        <w:rPr>
          <w:rFonts w:asciiTheme="majorBidi" w:hAnsiTheme="majorBidi" w:cstheme="majorBidi"/>
        </w:rPr>
        <w:t xml:space="preserve"> </w:t>
      </w:r>
      <w:r w:rsidRPr="00FC279B">
        <w:rPr>
          <w:rFonts w:asciiTheme="majorBidi" w:hAnsiTheme="majorBidi" w:cstheme="majorBidi"/>
          <w:vertAlign w:val="superscript"/>
        </w:rPr>
        <w:t>a b c</w:t>
      </w:r>
      <w:r w:rsidRPr="00FC279B">
        <w:rPr>
          <w:rFonts w:asciiTheme="majorBidi" w:hAnsiTheme="majorBidi" w:cstheme="majorBidi"/>
        </w:rPr>
        <w:t>; E</w:t>
      </w:r>
      <w:r w:rsidR="00FC279B">
        <w:rPr>
          <w:rFonts w:asciiTheme="majorBidi" w:hAnsiTheme="majorBidi" w:cstheme="majorBidi"/>
        </w:rPr>
        <w:t>.</w:t>
      </w:r>
      <w:r w:rsidRPr="00FC279B">
        <w:rPr>
          <w:rFonts w:asciiTheme="majorBidi" w:hAnsiTheme="majorBidi" w:cstheme="majorBidi"/>
        </w:rPr>
        <w:t xml:space="preserve"> </w:t>
      </w:r>
      <w:proofErr w:type="spellStart"/>
      <w:r w:rsidRPr="00FC279B">
        <w:rPr>
          <w:rFonts w:asciiTheme="majorBidi" w:hAnsiTheme="majorBidi" w:cstheme="majorBidi"/>
        </w:rPr>
        <w:t>Granillo</w:t>
      </w:r>
      <w:r w:rsidRPr="00FC279B">
        <w:rPr>
          <w:rFonts w:asciiTheme="majorBidi" w:hAnsiTheme="majorBidi" w:cstheme="majorBidi"/>
          <w:vertAlign w:val="superscript"/>
        </w:rPr>
        <w:t>a</w:t>
      </w:r>
      <w:proofErr w:type="spellEnd"/>
      <w:r w:rsidRPr="00FC279B">
        <w:rPr>
          <w:rFonts w:asciiTheme="majorBidi" w:hAnsiTheme="majorBidi" w:cstheme="majorBidi"/>
        </w:rPr>
        <w:t>; R</w:t>
      </w:r>
      <w:r w:rsidR="00FC279B">
        <w:rPr>
          <w:rFonts w:asciiTheme="majorBidi" w:hAnsiTheme="majorBidi" w:cstheme="majorBidi"/>
        </w:rPr>
        <w:t>.</w:t>
      </w:r>
      <w:r w:rsidRPr="00FC279B">
        <w:rPr>
          <w:rFonts w:asciiTheme="majorBidi" w:hAnsiTheme="majorBidi" w:cstheme="majorBidi"/>
        </w:rPr>
        <w:t xml:space="preserve"> </w:t>
      </w:r>
      <w:proofErr w:type="spellStart"/>
      <w:r w:rsidRPr="00FC279B">
        <w:rPr>
          <w:rFonts w:asciiTheme="majorBidi" w:hAnsiTheme="majorBidi" w:cstheme="majorBidi"/>
        </w:rPr>
        <w:t>Charan</w:t>
      </w:r>
      <w:proofErr w:type="spellEnd"/>
      <w:r w:rsidR="00FC279B">
        <w:rPr>
          <w:rFonts w:asciiTheme="majorBidi" w:hAnsiTheme="majorBidi" w:cstheme="majorBidi"/>
        </w:rPr>
        <w:t xml:space="preserve">, </w:t>
      </w:r>
      <w:r w:rsidR="00FC279B" w:rsidRPr="00FC279B">
        <w:rPr>
          <w:rFonts w:asciiTheme="majorBidi" w:hAnsiTheme="majorBidi" w:cstheme="majorBidi"/>
          <w:b/>
          <w:bCs/>
          <w:u w:val="single"/>
        </w:rPr>
        <w:t>R.</w:t>
      </w:r>
      <w:r w:rsidRPr="00FC279B">
        <w:rPr>
          <w:rFonts w:asciiTheme="majorBidi" w:hAnsiTheme="majorBidi" w:cstheme="majorBidi"/>
          <w:b/>
          <w:bCs/>
          <w:u w:val="single"/>
        </w:rPr>
        <w:t>P</w:t>
      </w:r>
      <w:r w:rsidR="00FC279B" w:rsidRPr="00FC279B">
        <w:rPr>
          <w:rFonts w:asciiTheme="majorBidi" w:hAnsiTheme="majorBidi" w:cstheme="majorBidi"/>
          <w:b/>
          <w:bCs/>
          <w:u w:val="single"/>
        </w:rPr>
        <w:t>.</w:t>
      </w:r>
      <w:r w:rsidRPr="00FC279B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FC279B">
        <w:rPr>
          <w:rFonts w:asciiTheme="majorBidi" w:hAnsiTheme="majorBidi" w:cstheme="majorBidi"/>
          <w:b/>
          <w:bCs/>
          <w:u w:val="single"/>
        </w:rPr>
        <w:t>Makam</w:t>
      </w:r>
      <w:r w:rsidRPr="00FC279B">
        <w:rPr>
          <w:rFonts w:asciiTheme="majorBidi" w:hAnsiTheme="majorBidi" w:cstheme="majorBidi"/>
          <w:b/>
          <w:bCs/>
          <w:u w:val="single"/>
          <w:vertAlign w:val="superscript"/>
        </w:rPr>
        <w:t>a</w:t>
      </w:r>
      <w:proofErr w:type="spellEnd"/>
      <w:r w:rsidRPr="00FC279B">
        <w:rPr>
          <w:rFonts w:asciiTheme="majorBidi" w:hAnsiTheme="majorBidi" w:cstheme="majorBidi"/>
        </w:rPr>
        <w:t xml:space="preserve">; </w:t>
      </w:r>
    </w:p>
    <w:p w:rsidR="004B09E8" w:rsidRPr="00FC279B" w:rsidRDefault="004B09E8" w:rsidP="00FC279B">
      <w:pPr>
        <w:pStyle w:val="Body"/>
        <w:rPr>
          <w:rFonts w:asciiTheme="majorBidi" w:hAnsiTheme="majorBidi" w:cstheme="majorBidi"/>
        </w:rPr>
      </w:pPr>
      <w:r w:rsidRPr="00FC279B">
        <w:rPr>
          <w:rFonts w:asciiTheme="majorBidi" w:hAnsiTheme="majorBidi" w:cstheme="majorBidi"/>
        </w:rPr>
        <w:t>D</w:t>
      </w:r>
      <w:r w:rsidR="00FC279B">
        <w:rPr>
          <w:rFonts w:asciiTheme="majorBidi" w:hAnsiTheme="majorBidi" w:cstheme="majorBidi"/>
        </w:rPr>
        <w:t>.</w:t>
      </w:r>
      <w:r w:rsidRPr="00FC279B">
        <w:rPr>
          <w:rFonts w:asciiTheme="majorBidi" w:hAnsiTheme="majorBidi" w:cstheme="majorBidi"/>
        </w:rPr>
        <w:t xml:space="preserve">D. McManus </w:t>
      </w:r>
      <w:r w:rsidRPr="00FC279B">
        <w:rPr>
          <w:rFonts w:asciiTheme="majorBidi" w:hAnsiTheme="majorBidi" w:cstheme="majorBidi"/>
          <w:vertAlign w:val="superscript"/>
        </w:rPr>
        <w:t>a b d</w:t>
      </w:r>
      <w:r w:rsidRPr="00FC279B">
        <w:rPr>
          <w:rFonts w:asciiTheme="majorBidi" w:hAnsiTheme="majorBidi" w:cstheme="majorBidi"/>
        </w:rPr>
        <w:t>; D</w:t>
      </w:r>
      <w:r w:rsidR="00FC279B">
        <w:rPr>
          <w:rFonts w:asciiTheme="majorBidi" w:hAnsiTheme="majorBidi" w:cstheme="majorBidi"/>
        </w:rPr>
        <w:t>.</w:t>
      </w:r>
      <w:r w:rsidRPr="00FC279B">
        <w:rPr>
          <w:rFonts w:asciiTheme="majorBidi" w:hAnsiTheme="majorBidi" w:cstheme="majorBidi"/>
        </w:rPr>
        <w:t xml:space="preserve"> </w:t>
      </w:r>
      <w:proofErr w:type="spellStart"/>
      <w:r w:rsidRPr="00FC279B">
        <w:rPr>
          <w:rFonts w:asciiTheme="majorBidi" w:hAnsiTheme="majorBidi" w:cstheme="majorBidi"/>
        </w:rPr>
        <w:t>Lessard</w:t>
      </w:r>
      <w:r w:rsidRPr="00FC279B">
        <w:rPr>
          <w:rFonts w:asciiTheme="majorBidi" w:hAnsiTheme="majorBidi" w:cstheme="majorBidi"/>
          <w:vertAlign w:val="superscript"/>
        </w:rPr>
        <w:t>a</w:t>
      </w:r>
      <w:proofErr w:type="spellEnd"/>
      <w:r w:rsidRPr="00FC279B">
        <w:rPr>
          <w:rFonts w:asciiTheme="majorBidi" w:hAnsiTheme="majorBidi" w:cstheme="majorBidi"/>
        </w:rPr>
        <w:t>; J</w:t>
      </w:r>
      <w:r w:rsidR="00FC279B">
        <w:rPr>
          <w:rFonts w:asciiTheme="majorBidi" w:hAnsiTheme="majorBidi" w:cstheme="majorBidi"/>
        </w:rPr>
        <w:t>.</w:t>
      </w:r>
      <w:r w:rsidRPr="00FC279B">
        <w:rPr>
          <w:rFonts w:asciiTheme="majorBidi" w:hAnsiTheme="majorBidi" w:cstheme="majorBidi"/>
        </w:rPr>
        <w:t xml:space="preserve">M. </w:t>
      </w:r>
      <w:proofErr w:type="spellStart"/>
      <w:r w:rsidRPr="00FC279B">
        <w:rPr>
          <w:rFonts w:asciiTheme="majorBidi" w:hAnsiTheme="majorBidi" w:cstheme="majorBidi"/>
        </w:rPr>
        <w:t>Gore</w:t>
      </w:r>
      <w:r w:rsidRPr="00FC279B">
        <w:rPr>
          <w:rFonts w:asciiTheme="majorBidi" w:hAnsiTheme="majorBidi" w:cstheme="majorBidi"/>
          <w:vertAlign w:val="superscript"/>
        </w:rPr>
        <w:t>a</w:t>
      </w:r>
      <w:proofErr w:type="spellEnd"/>
      <w:r w:rsidRPr="00FC279B">
        <w:rPr>
          <w:rFonts w:asciiTheme="majorBidi" w:hAnsiTheme="majorBidi" w:cstheme="majorBidi"/>
          <w:vertAlign w:val="superscript"/>
        </w:rPr>
        <w:t xml:space="preserve"> d</w:t>
      </w:r>
      <w:r w:rsidRPr="00FC279B">
        <w:rPr>
          <w:rFonts w:asciiTheme="majorBidi" w:hAnsiTheme="majorBidi" w:cstheme="majorBidi"/>
        </w:rPr>
        <w:t>; R</w:t>
      </w:r>
      <w:r w:rsidR="00FC279B">
        <w:rPr>
          <w:rFonts w:asciiTheme="majorBidi" w:hAnsiTheme="majorBidi" w:cstheme="majorBidi"/>
        </w:rPr>
        <w:t>.</w:t>
      </w:r>
      <w:r w:rsidRPr="00FC279B">
        <w:rPr>
          <w:rFonts w:asciiTheme="majorBidi" w:hAnsiTheme="majorBidi" w:cstheme="majorBidi"/>
        </w:rPr>
        <w:t xml:space="preserve"> </w:t>
      </w:r>
      <w:proofErr w:type="spellStart"/>
      <w:r w:rsidRPr="00FC279B">
        <w:rPr>
          <w:rFonts w:asciiTheme="majorBidi" w:hAnsiTheme="majorBidi" w:cstheme="majorBidi"/>
        </w:rPr>
        <w:t>Goldberg</w:t>
      </w:r>
      <w:r w:rsidRPr="00FC279B">
        <w:rPr>
          <w:rFonts w:asciiTheme="majorBidi" w:hAnsiTheme="majorBidi" w:cstheme="majorBidi"/>
          <w:vertAlign w:val="superscript"/>
        </w:rPr>
        <w:t>a</w:t>
      </w:r>
      <w:proofErr w:type="spellEnd"/>
      <w:r w:rsidRPr="00FC279B">
        <w:rPr>
          <w:rFonts w:asciiTheme="majorBidi" w:hAnsiTheme="majorBidi" w:cstheme="majorBidi"/>
          <w:vertAlign w:val="superscript"/>
        </w:rPr>
        <w:t xml:space="preserve"> b </w:t>
      </w:r>
      <w:r w:rsidRPr="00FC279B">
        <w:rPr>
          <w:rFonts w:asciiTheme="majorBidi" w:hAnsiTheme="majorBidi" w:cstheme="majorBidi"/>
        </w:rPr>
        <w:t xml:space="preserve"> </w:t>
      </w:r>
    </w:p>
    <w:p w:rsidR="004B09E8" w:rsidRPr="00FC279B" w:rsidRDefault="004B09E8" w:rsidP="00FC27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C279B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FC279B">
        <w:rPr>
          <w:rFonts w:asciiTheme="majorBidi" w:hAnsiTheme="majorBidi" w:cstheme="majorBidi"/>
          <w:sz w:val="24"/>
          <w:szCs w:val="24"/>
        </w:rPr>
        <w:t xml:space="preserve"> Department of Quantitative Health Sciences , </w:t>
      </w:r>
      <w:r w:rsidRPr="00FC279B">
        <w:rPr>
          <w:rFonts w:asciiTheme="majorBidi" w:hAnsiTheme="majorBidi" w:cstheme="majorBidi"/>
          <w:sz w:val="24"/>
          <w:szCs w:val="24"/>
          <w:vertAlign w:val="superscript"/>
        </w:rPr>
        <w:t>b</w:t>
      </w:r>
      <w:r w:rsidRPr="00FC279B">
        <w:rPr>
          <w:rFonts w:asciiTheme="majorBidi" w:hAnsiTheme="majorBidi" w:cstheme="majorBidi"/>
          <w:sz w:val="24"/>
          <w:szCs w:val="24"/>
        </w:rPr>
        <w:t xml:space="preserve"> Meyers Primary Care Institute , Divisions of  </w:t>
      </w:r>
      <w:r w:rsidRPr="00FC279B">
        <w:rPr>
          <w:rFonts w:asciiTheme="majorBidi" w:hAnsiTheme="majorBidi" w:cstheme="majorBidi"/>
          <w:sz w:val="24"/>
          <w:szCs w:val="24"/>
          <w:vertAlign w:val="superscript"/>
        </w:rPr>
        <w:t xml:space="preserve">c </w:t>
      </w:r>
      <w:r w:rsidRPr="00FC279B">
        <w:rPr>
          <w:rFonts w:asciiTheme="majorBidi" w:hAnsiTheme="majorBidi" w:cstheme="majorBidi"/>
          <w:sz w:val="24"/>
          <w:szCs w:val="24"/>
        </w:rPr>
        <w:t xml:space="preserve">Geriatrics and </w:t>
      </w:r>
      <w:r w:rsidRPr="00FC279B">
        <w:rPr>
          <w:rFonts w:asciiTheme="majorBidi" w:hAnsiTheme="majorBidi" w:cstheme="majorBidi"/>
          <w:sz w:val="24"/>
          <w:szCs w:val="24"/>
          <w:vertAlign w:val="superscript"/>
        </w:rPr>
        <w:t>d</w:t>
      </w:r>
      <w:r w:rsidRPr="00FC279B">
        <w:rPr>
          <w:rFonts w:asciiTheme="majorBidi" w:hAnsiTheme="majorBidi" w:cstheme="majorBidi"/>
          <w:sz w:val="24"/>
          <w:szCs w:val="24"/>
        </w:rPr>
        <w:t xml:space="preserve"> Cardiovascular Medicine,  Department of Medicine, University of Massachusetts Medical School, Worcester, MA, USA</w:t>
      </w:r>
    </w:p>
    <w:p w:rsidR="004B09E8" w:rsidRPr="00FC279B" w:rsidRDefault="004B09E8" w:rsidP="00FC279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A3BEF" w:rsidRPr="00FC279B" w:rsidRDefault="00FC279B" w:rsidP="00FC279B">
      <w:pPr>
        <w:pStyle w:val="Default"/>
        <w:jc w:val="both"/>
        <w:rPr>
          <w:rFonts w:asciiTheme="majorBidi" w:hAnsiTheme="majorBidi" w:cstheme="majorBidi"/>
          <w:sz w:val="24"/>
          <w:szCs w:val="24"/>
        </w:rPr>
      </w:pPr>
      <w:r w:rsidRPr="00FC279B">
        <w:rPr>
          <w:rFonts w:asciiTheme="majorBidi" w:hAnsiTheme="majorBidi" w:cstheme="majorBidi"/>
          <w:bCs/>
          <w:i/>
          <w:iCs/>
          <w:sz w:val="24"/>
          <w:szCs w:val="24"/>
        </w:rPr>
        <w:t>Introduction:</w:t>
      </w:r>
      <w:r w:rsidR="00BA3BEF" w:rsidRPr="00FC279B">
        <w:rPr>
          <w:rFonts w:asciiTheme="majorBidi" w:hAnsiTheme="majorBidi" w:cstheme="majorBidi"/>
          <w:sz w:val="24"/>
          <w:szCs w:val="24"/>
        </w:rPr>
        <w:t xml:space="preserve"> Extremely limited population-based data are available describing differences in the clinical and demographic characteristics, hospital management practices, and in-hospital outcomes </w:t>
      </w:r>
      <w:r w:rsidR="00160AEE" w:rsidRPr="00FC279B">
        <w:rPr>
          <w:rFonts w:asciiTheme="majorBidi" w:hAnsiTheme="majorBidi" w:cstheme="majorBidi"/>
          <w:sz w:val="24"/>
          <w:szCs w:val="24"/>
        </w:rPr>
        <w:t xml:space="preserve">of </w:t>
      </w:r>
      <w:r w:rsidR="00BA3BEF" w:rsidRPr="00FC279B">
        <w:rPr>
          <w:rFonts w:asciiTheme="majorBidi" w:hAnsiTheme="majorBidi" w:cstheme="majorBidi"/>
          <w:sz w:val="24"/>
          <w:szCs w:val="24"/>
        </w:rPr>
        <w:t>patients with type 1 myocardial infarction (T1MI) as compared with type 2 myocardial infarction (T2MI).</w:t>
      </w:r>
    </w:p>
    <w:p w:rsidR="00BA3BEF" w:rsidRPr="00FC279B" w:rsidRDefault="00FC279B" w:rsidP="00FC279B">
      <w:pPr>
        <w:pStyle w:val="Default"/>
        <w:jc w:val="both"/>
        <w:rPr>
          <w:rFonts w:asciiTheme="majorBidi" w:hAnsiTheme="majorBidi" w:cstheme="majorBidi"/>
          <w:sz w:val="24"/>
          <w:szCs w:val="24"/>
        </w:rPr>
      </w:pPr>
      <w:r w:rsidRPr="00FC279B">
        <w:rPr>
          <w:rFonts w:asciiTheme="majorBidi" w:hAnsiTheme="majorBidi" w:cstheme="majorBidi"/>
          <w:bCs/>
          <w:i/>
          <w:iCs/>
          <w:sz w:val="24"/>
          <w:szCs w:val="24"/>
        </w:rPr>
        <w:t>Methods:</w:t>
      </w:r>
      <w:r w:rsidR="00BA3BEF" w:rsidRPr="00FC279B">
        <w:rPr>
          <w:rFonts w:asciiTheme="majorBidi" w:hAnsiTheme="majorBidi" w:cstheme="majorBidi"/>
          <w:sz w:val="24"/>
          <w:szCs w:val="24"/>
        </w:rPr>
        <w:t xml:space="preserve"> This was a community-based, observational study of 1,047 residents </w:t>
      </w:r>
      <w:r w:rsidR="00160AEE" w:rsidRPr="00FC279B">
        <w:rPr>
          <w:rFonts w:asciiTheme="majorBidi" w:hAnsiTheme="majorBidi" w:cstheme="majorBidi"/>
          <w:sz w:val="24"/>
          <w:szCs w:val="24"/>
        </w:rPr>
        <w:t xml:space="preserve">of the Worcester (MA) metropolitan area </w:t>
      </w:r>
      <w:r w:rsidR="00BA3BEF" w:rsidRPr="00FC279B">
        <w:rPr>
          <w:rFonts w:asciiTheme="majorBidi" w:hAnsiTheme="majorBidi" w:cstheme="majorBidi"/>
          <w:sz w:val="24"/>
          <w:szCs w:val="24"/>
        </w:rPr>
        <w:t xml:space="preserve">hospitalized with confirmed acute myocardial infarction (AMI) at all 11 central Massachusetts medical centers during 2011. </w:t>
      </w:r>
    </w:p>
    <w:p w:rsidR="00BA3BEF" w:rsidRPr="00FC279B" w:rsidRDefault="00FC279B" w:rsidP="00FC279B">
      <w:pPr>
        <w:pStyle w:val="Default"/>
        <w:jc w:val="both"/>
        <w:rPr>
          <w:rFonts w:asciiTheme="majorBidi" w:eastAsia="Arial" w:hAnsiTheme="majorBidi" w:cstheme="majorBidi"/>
          <w:sz w:val="24"/>
          <w:szCs w:val="24"/>
        </w:rPr>
      </w:pPr>
      <w:r w:rsidRPr="00FC279B">
        <w:rPr>
          <w:rFonts w:asciiTheme="majorBidi" w:hAnsiTheme="majorBidi" w:cstheme="majorBidi"/>
          <w:bCs/>
          <w:i/>
          <w:iCs/>
          <w:sz w:val="24"/>
          <w:szCs w:val="24"/>
        </w:rPr>
        <w:t>Results:</w:t>
      </w:r>
      <w:r w:rsidRPr="00FC279B">
        <w:rPr>
          <w:rFonts w:asciiTheme="majorBidi" w:hAnsiTheme="majorBidi" w:cstheme="majorBidi"/>
          <w:sz w:val="24"/>
          <w:szCs w:val="24"/>
        </w:rPr>
        <w:t xml:space="preserve"> </w:t>
      </w:r>
      <w:r w:rsidR="00BA3BEF" w:rsidRPr="00FC279B">
        <w:rPr>
          <w:rFonts w:asciiTheme="majorBidi" w:hAnsiTheme="majorBidi" w:cstheme="majorBidi"/>
          <w:sz w:val="24"/>
          <w:szCs w:val="24"/>
        </w:rPr>
        <w:t>T1MI was present in 75.3% (n= 788) of patients</w:t>
      </w:r>
      <w:r w:rsidR="00160AEE" w:rsidRPr="00FC279B">
        <w:rPr>
          <w:rFonts w:asciiTheme="majorBidi" w:hAnsiTheme="majorBidi" w:cstheme="majorBidi"/>
          <w:sz w:val="24"/>
          <w:szCs w:val="24"/>
        </w:rPr>
        <w:t xml:space="preserve"> hospitalized with confirmed AMI.</w:t>
      </w:r>
      <w:r w:rsidR="00537974" w:rsidRPr="00FC279B">
        <w:rPr>
          <w:rFonts w:asciiTheme="majorBidi" w:hAnsiTheme="majorBidi" w:cstheme="majorBidi"/>
          <w:sz w:val="24"/>
          <w:szCs w:val="24"/>
        </w:rPr>
        <w:t xml:space="preserve"> </w:t>
      </w:r>
      <w:r w:rsidR="00BA3BEF" w:rsidRPr="00FC279B">
        <w:rPr>
          <w:rFonts w:asciiTheme="majorBidi" w:eastAsia="Arial" w:hAnsiTheme="majorBidi" w:cstheme="majorBidi"/>
          <w:sz w:val="24"/>
          <w:szCs w:val="24"/>
        </w:rPr>
        <w:t>In comparison to patients with T1MI, patients with T2MI were older, more likely to be female, and had more comorbidities previously diagnosed.  A greater proportion of patients with T2MI presented to the emergency department with a major hemorrhage (6.2% vs 0.1%) and were more likely to have developed renal failure during their acute hospitalization (48.3% vs 20.2%)</w:t>
      </w:r>
      <w:r w:rsidR="007E3BB4" w:rsidRPr="00FC279B">
        <w:rPr>
          <w:rFonts w:asciiTheme="majorBidi" w:eastAsia="Arial" w:hAnsiTheme="majorBidi" w:cstheme="majorBidi"/>
          <w:sz w:val="24"/>
          <w:szCs w:val="24"/>
        </w:rPr>
        <w:t xml:space="preserve">, but less likely to have developed heart failure. </w:t>
      </w:r>
      <w:r w:rsidR="00BA3BEF" w:rsidRPr="00FC279B">
        <w:rPr>
          <w:rFonts w:asciiTheme="majorBidi" w:eastAsia="Arial" w:hAnsiTheme="majorBidi" w:cstheme="majorBidi"/>
          <w:sz w:val="24"/>
          <w:szCs w:val="24"/>
        </w:rPr>
        <w:t xml:space="preserve">Patients with T2MI were less likely to have received all 4 effective cardiac medications (88.4% vs 93.7%) and coronary revascularization procedures (6.3% vs 53.1%) and had a longer </w:t>
      </w:r>
      <w:r w:rsidR="00160AEE" w:rsidRPr="00FC279B">
        <w:rPr>
          <w:rFonts w:asciiTheme="majorBidi" w:eastAsia="Arial" w:hAnsiTheme="majorBidi" w:cstheme="majorBidi"/>
          <w:sz w:val="24"/>
          <w:szCs w:val="24"/>
        </w:rPr>
        <w:t xml:space="preserve">average </w:t>
      </w:r>
      <w:r w:rsidR="00BA3BEF" w:rsidRPr="00FC279B">
        <w:rPr>
          <w:rFonts w:asciiTheme="majorBidi" w:eastAsia="Arial" w:hAnsiTheme="majorBidi" w:cstheme="majorBidi"/>
          <w:sz w:val="24"/>
          <w:szCs w:val="24"/>
        </w:rPr>
        <w:t xml:space="preserve">hospital stay (10.6 days vs 4.7 days) than patients with T1MI. </w:t>
      </w:r>
    </w:p>
    <w:p w:rsidR="00BA3BEF" w:rsidRPr="00FC279B" w:rsidRDefault="00FC279B" w:rsidP="00FC279B">
      <w:pPr>
        <w:pStyle w:val="Default"/>
        <w:jc w:val="both"/>
        <w:rPr>
          <w:rFonts w:asciiTheme="majorBidi" w:hAnsiTheme="majorBidi" w:cstheme="majorBidi"/>
          <w:sz w:val="24"/>
          <w:szCs w:val="24"/>
        </w:rPr>
      </w:pPr>
      <w:r w:rsidRPr="00FC279B">
        <w:rPr>
          <w:rFonts w:asciiTheme="majorBidi" w:hAnsiTheme="majorBidi" w:cstheme="majorBidi"/>
          <w:bCs/>
          <w:i/>
          <w:iCs/>
          <w:sz w:val="24"/>
          <w:szCs w:val="24"/>
        </w:rPr>
        <w:t>Conclusions</w:t>
      </w:r>
      <w:r w:rsidR="00BA3BEF" w:rsidRPr="00FC279B">
        <w:rPr>
          <w:rFonts w:asciiTheme="majorBidi" w:hAnsiTheme="majorBidi" w:cstheme="majorBidi"/>
          <w:b/>
          <w:sz w:val="24"/>
          <w:szCs w:val="24"/>
        </w:rPr>
        <w:t>:</w:t>
      </w:r>
      <w:r w:rsidR="00BA3BEF" w:rsidRPr="00FC279B">
        <w:rPr>
          <w:rFonts w:asciiTheme="majorBidi" w:hAnsiTheme="majorBidi" w:cstheme="majorBidi"/>
          <w:sz w:val="24"/>
          <w:szCs w:val="24"/>
        </w:rPr>
        <w:t xml:space="preserve"> A considerable proportion of patients hospitalized with AMI are diagnosed with T2MI. These patients present with different characteristics, may have a differential risk of various clinical complications, and are managed differently than patients with T1MI. It remains important to study the clinical profile, in-hospital management, and outcomes of patients with T2MI and to determine the best therapeutic strategies to improve their short-term outcomes. </w:t>
      </w:r>
    </w:p>
    <w:p w:rsidR="00FC279B" w:rsidRPr="00FC279B" w:rsidRDefault="00FC279B" w:rsidP="00FC279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FC279B">
        <w:rPr>
          <w:rFonts w:asciiTheme="majorBidi" w:hAnsiTheme="majorBidi" w:cstheme="majorBidi"/>
          <w:sz w:val="20"/>
          <w:szCs w:val="20"/>
        </w:rPr>
        <w:t>Funding Source: National Institutes of Health (RO1 HL35434)</w:t>
      </w:r>
    </w:p>
    <w:p w:rsidR="00BD27C8" w:rsidRPr="00BD27C8" w:rsidRDefault="00BD27C8">
      <w:pPr>
        <w:rPr>
          <w:rFonts w:ascii="Arial" w:hAnsi="Arial" w:cs="Arial"/>
        </w:rPr>
      </w:pPr>
      <w:bookmarkStart w:id="0" w:name="_GoBack"/>
      <w:bookmarkEnd w:id="0"/>
    </w:p>
    <w:sectPr w:rsidR="00BD27C8" w:rsidRPr="00BD27C8" w:rsidSect="00FC279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27" w:rsidRDefault="00426027" w:rsidP="00FC279B">
      <w:pPr>
        <w:spacing w:after="0" w:line="240" w:lineRule="auto"/>
      </w:pPr>
      <w:r>
        <w:separator/>
      </w:r>
    </w:p>
  </w:endnote>
  <w:endnote w:type="continuationSeparator" w:id="0">
    <w:p w:rsidR="00426027" w:rsidRDefault="00426027" w:rsidP="00FC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27" w:rsidRDefault="00426027" w:rsidP="00FC279B">
      <w:pPr>
        <w:spacing w:after="0" w:line="240" w:lineRule="auto"/>
      </w:pPr>
      <w:r>
        <w:separator/>
      </w:r>
    </w:p>
  </w:footnote>
  <w:footnote w:type="continuationSeparator" w:id="0">
    <w:p w:rsidR="00426027" w:rsidRDefault="00426027" w:rsidP="00FC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9B" w:rsidRDefault="00FC279B" w:rsidP="00FC279B">
    <w:pPr>
      <w:pStyle w:val="Header"/>
    </w:pPr>
    <w:r>
      <w:t>1540</w:t>
    </w:r>
    <w:r w:rsidR="00CE2FE3">
      <w:t xml:space="preserve">   Poster </w:t>
    </w:r>
  </w:p>
  <w:p w:rsidR="00FC279B" w:rsidRDefault="00FC2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7E5"/>
    <w:multiLevelType w:val="hybridMultilevel"/>
    <w:tmpl w:val="9CAC0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6161"/>
    <w:multiLevelType w:val="hybridMultilevel"/>
    <w:tmpl w:val="637C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12A38"/>
    <w:multiLevelType w:val="hybridMultilevel"/>
    <w:tmpl w:val="C10E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51"/>
    <w:rsid w:val="00002381"/>
    <w:rsid w:val="000120DB"/>
    <w:rsid w:val="00016F9E"/>
    <w:rsid w:val="000173BD"/>
    <w:rsid w:val="00020451"/>
    <w:rsid w:val="00024191"/>
    <w:rsid w:val="00027829"/>
    <w:rsid w:val="000305A5"/>
    <w:rsid w:val="00046068"/>
    <w:rsid w:val="00047F65"/>
    <w:rsid w:val="000536C4"/>
    <w:rsid w:val="00053A73"/>
    <w:rsid w:val="000540DE"/>
    <w:rsid w:val="00055267"/>
    <w:rsid w:val="00061CBC"/>
    <w:rsid w:val="00065594"/>
    <w:rsid w:val="000760F7"/>
    <w:rsid w:val="000806F5"/>
    <w:rsid w:val="0008241E"/>
    <w:rsid w:val="00084900"/>
    <w:rsid w:val="00090F1D"/>
    <w:rsid w:val="00095258"/>
    <w:rsid w:val="000962A9"/>
    <w:rsid w:val="000B0718"/>
    <w:rsid w:val="000C0D96"/>
    <w:rsid w:val="000C1668"/>
    <w:rsid w:val="000C3B68"/>
    <w:rsid w:val="000C46A2"/>
    <w:rsid w:val="000D33E2"/>
    <w:rsid w:val="000D4D93"/>
    <w:rsid w:val="000D7720"/>
    <w:rsid w:val="000E797F"/>
    <w:rsid w:val="000F0062"/>
    <w:rsid w:val="000F49A9"/>
    <w:rsid w:val="000F5210"/>
    <w:rsid w:val="0010251A"/>
    <w:rsid w:val="00102740"/>
    <w:rsid w:val="00105A1E"/>
    <w:rsid w:val="001063FE"/>
    <w:rsid w:val="00111530"/>
    <w:rsid w:val="00113A83"/>
    <w:rsid w:val="00116FA4"/>
    <w:rsid w:val="00121FA7"/>
    <w:rsid w:val="001352D4"/>
    <w:rsid w:val="00137B8A"/>
    <w:rsid w:val="001463C5"/>
    <w:rsid w:val="00147030"/>
    <w:rsid w:val="001504C9"/>
    <w:rsid w:val="001515B4"/>
    <w:rsid w:val="00153184"/>
    <w:rsid w:val="0015404D"/>
    <w:rsid w:val="00156492"/>
    <w:rsid w:val="00157003"/>
    <w:rsid w:val="00160AEE"/>
    <w:rsid w:val="001672EF"/>
    <w:rsid w:val="00167884"/>
    <w:rsid w:val="001732B5"/>
    <w:rsid w:val="00173B83"/>
    <w:rsid w:val="00180896"/>
    <w:rsid w:val="00184F3C"/>
    <w:rsid w:val="0018591E"/>
    <w:rsid w:val="00187449"/>
    <w:rsid w:val="001876D5"/>
    <w:rsid w:val="00193788"/>
    <w:rsid w:val="001951D4"/>
    <w:rsid w:val="001A19A8"/>
    <w:rsid w:val="001B377F"/>
    <w:rsid w:val="001B38FD"/>
    <w:rsid w:val="001B506F"/>
    <w:rsid w:val="001B790B"/>
    <w:rsid w:val="001C1AAF"/>
    <w:rsid w:val="001C3C89"/>
    <w:rsid w:val="001C4598"/>
    <w:rsid w:val="001D0240"/>
    <w:rsid w:val="001D1878"/>
    <w:rsid w:val="001D2A37"/>
    <w:rsid w:val="001D69AD"/>
    <w:rsid w:val="001E07B8"/>
    <w:rsid w:val="001E4820"/>
    <w:rsid w:val="001E596A"/>
    <w:rsid w:val="001E7506"/>
    <w:rsid w:val="00201B0F"/>
    <w:rsid w:val="00203512"/>
    <w:rsid w:val="00205C73"/>
    <w:rsid w:val="00210A7D"/>
    <w:rsid w:val="00211FAB"/>
    <w:rsid w:val="002241CA"/>
    <w:rsid w:val="00227FBE"/>
    <w:rsid w:val="00232BBC"/>
    <w:rsid w:val="00233CD9"/>
    <w:rsid w:val="00236E63"/>
    <w:rsid w:val="00237740"/>
    <w:rsid w:val="00237ABA"/>
    <w:rsid w:val="0024058A"/>
    <w:rsid w:val="00242B66"/>
    <w:rsid w:val="00244148"/>
    <w:rsid w:val="0024799D"/>
    <w:rsid w:val="002506B3"/>
    <w:rsid w:val="00250738"/>
    <w:rsid w:val="00250CAE"/>
    <w:rsid w:val="00251D3E"/>
    <w:rsid w:val="00270B58"/>
    <w:rsid w:val="00272CAA"/>
    <w:rsid w:val="00281831"/>
    <w:rsid w:val="002831CA"/>
    <w:rsid w:val="00284716"/>
    <w:rsid w:val="0028715C"/>
    <w:rsid w:val="00291273"/>
    <w:rsid w:val="00292763"/>
    <w:rsid w:val="00292BD6"/>
    <w:rsid w:val="00292EEA"/>
    <w:rsid w:val="002934C1"/>
    <w:rsid w:val="002943E8"/>
    <w:rsid w:val="00296472"/>
    <w:rsid w:val="00296A45"/>
    <w:rsid w:val="002A6344"/>
    <w:rsid w:val="002A6D55"/>
    <w:rsid w:val="002B387B"/>
    <w:rsid w:val="002B3DDB"/>
    <w:rsid w:val="002C149A"/>
    <w:rsid w:val="002C431E"/>
    <w:rsid w:val="002C7B0B"/>
    <w:rsid w:val="002D47D5"/>
    <w:rsid w:val="002D57A7"/>
    <w:rsid w:val="002D7FA4"/>
    <w:rsid w:val="002E72BF"/>
    <w:rsid w:val="002E7738"/>
    <w:rsid w:val="002E7CA6"/>
    <w:rsid w:val="002F3394"/>
    <w:rsid w:val="0030411F"/>
    <w:rsid w:val="00305FD9"/>
    <w:rsid w:val="003068E1"/>
    <w:rsid w:val="00306D4D"/>
    <w:rsid w:val="0030733D"/>
    <w:rsid w:val="003104D3"/>
    <w:rsid w:val="00310E6C"/>
    <w:rsid w:val="00312F29"/>
    <w:rsid w:val="0032247E"/>
    <w:rsid w:val="0032714B"/>
    <w:rsid w:val="00334024"/>
    <w:rsid w:val="00335954"/>
    <w:rsid w:val="00343EC9"/>
    <w:rsid w:val="003503C5"/>
    <w:rsid w:val="00350515"/>
    <w:rsid w:val="00353DA0"/>
    <w:rsid w:val="00355057"/>
    <w:rsid w:val="00360722"/>
    <w:rsid w:val="0037041F"/>
    <w:rsid w:val="00375EE4"/>
    <w:rsid w:val="00381473"/>
    <w:rsid w:val="00383980"/>
    <w:rsid w:val="00394907"/>
    <w:rsid w:val="0039674E"/>
    <w:rsid w:val="00396834"/>
    <w:rsid w:val="00396C0C"/>
    <w:rsid w:val="003A32A9"/>
    <w:rsid w:val="003B074A"/>
    <w:rsid w:val="003B2BEE"/>
    <w:rsid w:val="003B3AF8"/>
    <w:rsid w:val="003B5489"/>
    <w:rsid w:val="003D4067"/>
    <w:rsid w:val="003E13B8"/>
    <w:rsid w:val="0041302C"/>
    <w:rsid w:val="00421A7D"/>
    <w:rsid w:val="00423C5C"/>
    <w:rsid w:val="004246C4"/>
    <w:rsid w:val="00426027"/>
    <w:rsid w:val="00426DB6"/>
    <w:rsid w:val="00431FCC"/>
    <w:rsid w:val="00433C67"/>
    <w:rsid w:val="00435010"/>
    <w:rsid w:val="00436F64"/>
    <w:rsid w:val="00446B87"/>
    <w:rsid w:val="004471DF"/>
    <w:rsid w:val="004474A1"/>
    <w:rsid w:val="004512D2"/>
    <w:rsid w:val="0045239E"/>
    <w:rsid w:val="004569A0"/>
    <w:rsid w:val="00467FA0"/>
    <w:rsid w:val="00470DB7"/>
    <w:rsid w:val="0047576A"/>
    <w:rsid w:val="004834FA"/>
    <w:rsid w:val="0048429F"/>
    <w:rsid w:val="00491848"/>
    <w:rsid w:val="0049285F"/>
    <w:rsid w:val="004963FD"/>
    <w:rsid w:val="00496B6A"/>
    <w:rsid w:val="0049741C"/>
    <w:rsid w:val="004A56DA"/>
    <w:rsid w:val="004B09E8"/>
    <w:rsid w:val="004B0B8F"/>
    <w:rsid w:val="004C03EA"/>
    <w:rsid w:val="004C041F"/>
    <w:rsid w:val="004C1B05"/>
    <w:rsid w:val="004C1ED4"/>
    <w:rsid w:val="004C3146"/>
    <w:rsid w:val="004C4A27"/>
    <w:rsid w:val="004C73E9"/>
    <w:rsid w:val="004E04B2"/>
    <w:rsid w:val="004E336B"/>
    <w:rsid w:val="004E40E2"/>
    <w:rsid w:val="004F6DD4"/>
    <w:rsid w:val="00512818"/>
    <w:rsid w:val="00513BDB"/>
    <w:rsid w:val="005271A0"/>
    <w:rsid w:val="005313A2"/>
    <w:rsid w:val="0053703C"/>
    <w:rsid w:val="00537594"/>
    <w:rsid w:val="00537974"/>
    <w:rsid w:val="005440C1"/>
    <w:rsid w:val="0054479D"/>
    <w:rsid w:val="00545730"/>
    <w:rsid w:val="00546877"/>
    <w:rsid w:val="00555F1D"/>
    <w:rsid w:val="005562AE"/>
    <w:rsid w:val="005663E0"/>
    <w:rsid w:val="005707B5"/>
    <w:rsid w:val="005731F4"/>
    <w:rsid w:val="00573C53"/>
    <w:rsid w:val="0057607B"/>
    <w:rsid w:val="005858F6"/>
    <w:rsid w:val="00585F69"/>
    <w:rsid w:val="005929E7"/>
    <w:rsid w:val="00594906"/>
    <w:rsid w:val="005A04DC"/>
    <w:rsid w:val="005A15BB"/>
    <w:rsid w:val="005A77D1"/>
    <w:rsid w:val="005B3041"/>
    <w:rsid w:val="005B5834"/>
    <w:rsid w:val="005C0FE9"/>
    <w:rsid w:val="005D0A8F"/>
    <w:rsid w:val="005D3B96"/>
    <w:rsid w:val="005D47B9"/>
    <w:rsid w:val="005D6B3E"/>
    <w:rsid w:val="005E247F"/>
    <w:rsid w:val="005E28ED"/>
    <w:rsid w:val="005E51F8"/>
    <w:rsid w:val="005E707A"/>
    <w:rsid w:val="005F0574"/>
    <w:rsid w:val="005F0897"/>
    <w:rsid w:val="005F403D"/>
    <w:rsid w:val="005F615F"/>
    <w:rsid w:val="00602963"/>
    <w:rsid w:val="00604C69"/>
    <w:rsid w:val="00605072"/>
    <w:rsid w:val="00613BF1"/>
    <w:rsid w:val="00620387"/>
    <w:rsid w:val="00620FC5"/>
    <w:rsid w:val="00622EE0"/>
    <w:rsid w:val="00623BA1"/>
    <w:rsid w:val="00624CC3"/>
    <w:rsid w:val="00625EFF"/>
    <w:rsid w:val="0063088E"/>
    <w:rsid w:val="00633E3E"/>
    <w:rsid w:val="00637595"/>
    <w:rsid w:val="00640122"/>
    <w:rsid w:val="0064095D"/>
    <w:rsid w:val="006465EE"/>
    <w:rsid w:val="006503DB"/>
    <w:rsid w:val="0065305E"/>
    <w:rsid w:val="0066157F"/>
    <w:rsid w:val="0066606C"/>
    <w:rsid w:val="00673228"/>
    <w:rsid w:val="00673B6F"/>
    <w:rsid w:val="006853E6"/>
    <w:rsid w:val="00687830"/>
    <w:rsid w:val="00694220"/>
    <w:rsid w:val="006964DA"/>
    <w:rsid w:val="00697B84"/>
    <w:rsid w:val="006A0E8E"/>
    <w:rsid w:val="006A15C9"/>
    <w:rsid w:val="006A30CE"/>
    <w:rsid w:val="006A6E8D"/>
    <w:rsid w:val="006A73D1"/>
    <w:rsid w:val="006B10C8"/>
    <w:rsid w:val="006B195D"/>
    <w:rsid w:val="006B1B0D"/>
    <w:rsid w:val="006B3717"/>
    <w:rsid w:val="006B3DCD"/>
    <w:rsid w:val="006B4EFB"/>
    <w:rsid w:val="006C1078"/>
    <w:rsid w:val="006C36D1"/>
    <w:rsid w:val="006C5CE9"/>
    <w:rsid w:val="006C60C2"/>
    <w:rsid w:val="006C72C6"/>
    <w:rsid w:val="006D393C"/>
    <w:rsid w:val="006D693D"/>
    <w:rsid w:val="006E001B"/>
    <w:rsid w:val="006E06F6"/>
    <w:rsid w:val="006E526B"/>
    <w:rsid w:val="006E56B3"/>
    <w:rsid w:val="006E7B60"/>
    <w:rsid w:val="006E7C4D"/>
    <w:rsid w:val="00702267"/>
    <w:rsid w:val="007029D4"/>
    <w:rsid w:val="00702F4B"/>
    <w:rsid w:val="00705D2B"/>
    <w:rsid w:val="00714E29"/>
    <w:rsid w:val="0072219A"/>
    <w:rsid w:val="007276EC"/>
    <w:rsid w:val="00734F3B"/>
    <w:rsid w:val="007412F9"/>
    <w:rsid w:val="00741C90"/>
    <w:rsid w:val="00753C39"/>
    <w:rsid w:val="0075402E"/>
    <w:rsid w:val="007549AB"/>
    <w:rsid w:val="007657A7"/>
    <w:rsid w:val="00767BFB"/>
    <w:rsid w:val="00773AA5"/>
    <w:rsid w:val="007913E0"/>
    <w:rsid w:val="0079156F"/>
    <w:rsid w:val="0079299C"/>
    <w:rsid w:val="00794123"/>
    <w:rsid w:val="00794D29"/>
    <w:rsid w:val="0079619F"/>
    <w:rsid w:val="007969D4"/>
    <w:rsid w:val="007A04B3"/>
    <w:rsid w:val="007A083E"/>
    <w:rsid w:val="007B15E2"/>
    <w:rsid w:val="007B57A4"/>
    <w:rsid w:val="007C0540"/>
    <w:rsid w:val="007C7002"/>
    <w:rsid w:val="007E1CC5"/>
    <w:rsid w:val="007E2984"/>
    <w:rsid w:val="007E3ACB"/>
    <w:rsid w:val="007E3BB4"/>
    <w:rsid w:val="007E4BAA"/>
    <w:rsid w:val="007E5925"/>
    <w:rsid w:val="007F0FCC"/>
    <w:rsid w:val="007F4C10"/>
    <w:rsid w:val="007F78D0"/>
    <w:rsid w:val="007F7923"/>
    <w:rsid w:val="00801142"/>
    <w:rsid w:val="008037AA"/>
    <w:rsid w:val="00806C7F"/>
    <w:rsid w:val="008129E6"/>
    <w:rsid w:val="0082026E"/>
    <w:rsid w:val="008220CC"/>
    <w:rsid w:val="00825D38"/>
    <w:rsid w:val="00827017"/>
    <w:rsid w:val="00830240"/>
    <w:rsid w:val="00834CEA"/>
    <w:rsid w:val="008553D2"/>
    <w:rsid w:val="008608E4"/>
    <w:rsid w:val="00864325"/>
    <w:rsid w:val="00870D3D"/>
    <w:rsid w:val="0087259A"/>
    <w:rsid w:val="00873FEC"/>
    <w:rsid w:val="0088011A"/>
    <w:rsid w:val="00883AF8"/>
    <w:rsid w:val="008867C0"/>
    <w:rsid w:val="008A60B0"/>
    <w:rsid w:val="008B132C"/>
    <w:rsid w:val="008C7CBB"/>
    <w:rsid w:val="008D552C"/>
    <w:rsid w:val="008E1E57"/>
    <w:rsid w:val="008E36AA"/>
    <w:rsid w:val="008E66D0"/>
    <w:rsid w:val="008E7737"/>
    <w:rsid w:val="008F0243"/>
    <w:rsid w:val="008F35E3"/>
    <w:rsid w:val="008F4651"/>
    <w:rsid w:val="008F607C"/>
    <w:rsid w:val="008F66A7"/>
    <w:rsid w:val="00902037"/>
    <w:rsid w:val="00913DA9"/>
    <w:rsid w:val="0091504D"/>
    <w:rsid w:val="00916A8B"/>
    <w:rsid w:val="00927236"/>
    <w:rsid w:val="00935F66"/>
    <w:rsid w:val="00936A1C"/>
    <w:rsid w:val="00940ED9"/>
    <w:rsid w:val="00945F05"/>
    <w:rsid w:val="009466DA"/>
    <w:rsid w:val="00946BE1"/>
    <w:rsid w:val="00955540"/>
    <w:rsid w:val="00955937"/>
    <w:rsid w:val="00960B47"/>
    <w:rsid w:val="00964F33"/>
    <w:rsid w:val="00965878"/>
    <w:rsid w:val="00973107"/>
    <w:rsid w:val="009811F2"/>
    <w:rsid w:val="00981B7A"/>
    <w:rsid w:val="0098347D"/>
    <w:rsid w:val="009942B7"/>
    <w:rsid w:val="00995345"/>
    <w:rsid w:val="009A0A7F"/>
    <w:rsid w:val="009B567F"/>
    <w:rsid w:val="009B79EE"/>
    <w:rsid w:val="009C0D31"/>
    <w:rsid w:val="009D23A6"/>
    <w:rsid w:val="009E6FC2"/>
    <w:rsid w:val="009E6FC4"/>
    <w:rsid w:val="009F04FE"/>
    <w:rsid w:val="009F1510"/>
    <w:rsid w:val="009F3614"/>
    <w:rsid w:val="00A05AFF"/>
    <w:rsid w:val="00A103A5"/>
    <w:rsid w:val="00A151B7"/>
    <w:rsid w:val="00A15586"/>
    <w:rsid w:val="00A160E0"/>
    <w:rsid w:val="00A21B5E"/>
    <w:rsid w:val="00A238D0"/>
    <w:rsid w:val="00A27032"/>
    <w:rsid w:val="00A30852"/>
    <w:rsid w:val="00A32F90"/>
    <w:rsid w:val="00A37986"/>
    <w:rsid w:val="00A43F1F"/>
    <w:rsid w:val="00A50C04"/>
    <w:rsid w:val="00A516BD"/>
    <w:rsid w:val="00A5183B"/>
    <w:rsid w:val="00A53D05"/>
    <w:rsid w:val="00A546C1"/>
    <w:rsid w:val="00A55BA1"/>
    <w:rsid w:val="00A57256"/>
    <w:rsid w:val="00A574BB"/>
    <w:rsid w:val="00A575D4"/>
    <w:rsid w:val="00A60806"/>
    <w:rsid w:val="00A64C36"/>
    <w:rsid w:val="00A65686"/>
    <w:rsid w:val="00A77C59"/>
    <w:rsid w:val="00A838E8"/>
    <w:rsid w:val="00A85AFF"/>
    <w:rsid w:val="00A862DA"/>
    <w:rsid w:val="00A92A04"/>
    <w:rsid w:val="00A969F1"/>
    <w:rsid w:val="00AA5D7F"/>
    <w:rsid w:val="00AA6B92"/>
    <w:rsid w:val="00AA75C3"/>
    <w:rsid w:val="00AB0BC8"/>
    <w:rsid w:val="00AB13CC"/>
    <w:rsid w:val="00AB2333"/>
    <w:rsid w:val="00AB724A"/>
    <w:rsid w:val="00AC0BA4"/>
    <w:rsid w:val="00AC3693"/>
    <w:rsid w:val="00AC5248"/>
    <w:rsid w:val="00AD5BB9"/>
    <w:rsid w:val="00AD605D"/>
    <w:rsid w:val="00AD6061"/>
    <w:rsid w:val="00AD6BFC"/>
    <w:rsid w:val="00AD7960"/>
    <w:rsid w:val="00AE029E"/>
    <w:rsid w:val="00AE289D"/>
    <w:rsid w:val="00AE3417"/>
    <w:rsid w:val="00AE562F"/>
    <w:rsid w:val="00AE59E4"/>
    <w:rsid w:val="00AF0B73"/>
    <w:rsid w:val="00B104FD"/>
    <w:rsid w:val="00B10B61"/>
    <w:rsid w:val="00B229FA"/>
    <w:rsid w:val="00B25574"/>
    <w:rsid w:val="00B25D43"/>
    <w:rsid w:val="00B26BB2"/>
    <w:rsid w:val="00B3149C"/>
    <w:rsid w:val="00B3680E"/>
    <w:rsid w:val="00B37EAC"/>
    <w:rsid w:val="00B41382"/>
    <w:rsid w:val="00B46AB4"/>
    <w:rsid w:val="00B47319"/>
    <w:rsid w:val="00B53598"/>
    <w:rsid w:val="00B705DC"/>
    <w:rsid w:val="00B71789"/>
    <w:rsid w:val="00B717B5"/>
    <w:rsid w:val="00B772D3"/>
    <w:rsid w:val="00B84CE3"/>
    <w:rsid w:val="00B85AB1"/>
    <w:rsid w:val="00B8702D"/>
    <w:rsid w:val="00B95EC4"/>
    <w:rsid w:val="00BA13D1"/>
    <w:rsid w:val="00BA1A8E"/>
    <w:rsid w:val="00BA2CED"/>
    <w:rsid w:val="00BA3BEF"/>
    <w:rsid w:val="00BA3C88"/>
    <w:rsid w:val="00BA6DA7"/>
    <w:rsid w:val="00BB17BB"/>
    <w:rsid w:val="00BB1A71"/>
    <w:rsid w:val="00BB3373"/>
    <w:rsid w:val="00BB597E"/>
    <w:rsid w:val="00BB5F95"/>
    <w:rsid w:val="00BC3D3A"/>
    <w:rsid w:val="00BC454D"/>
    <w:rsid w:val="00BD27C8"/>
    <w:rsid w:val="00BD2D62"/>
    <w:rsid w:val="00BD4E9B"/>
    <w:rsid w:val="00BE237F"/>
    <w:rsid w:val="00BF3E1F"/>
    <w:rsid w:val="00C00FA3"/>
    <w:rsid w:val="00C07E51"/>
    <w:rsid w:val="00C10B6B"/>
    <w:rsid w:val="00C133A5"/>
    <w:rsid w:val="00C145C7"/>
    <w:rsid w:val="00C16905"/>
    <w:rsid w:val="00C26A82"/>
    <w:rsid w:val="00C31828"/>
    <w:rsid w:val="00C31C27"/>
    <w:rsid w:val="00C41470"/>
    <w:rsid w:val="00C42558"/>
    <w:rsid w:val="00C42F8C"/>
    <w:rsid w:val="00C43D07"/>
    <w:rsid w:val="00C45873"/>
    <w:rsid w:val="00C517C2"/>
    <w:rsid w:val="00C54A2A"/>
    <w:rsid w:val="00C560B2"/>
    <w:rsid w:val="00C56DAE"/>
    <w:rsid w:val="00C5770B"/>
    <w:rsid w:val="00C653D9"/>
    <w:rsid w:val="00C65EAD"/>
    <w:rsid w:val="00C67FEF"/>
    <w:rsid w:val="00C71C67"/>
    <w:rsid w:val="00C73062"/>
    <w:rsid w:val="00C75B15"/>
    <w:rsid w:val="00C769B3"/>
    <w:rsid w:val="00C76B83"/>
    <w:rsid w:val="00C811BD"/>
    <w:rsid w:val="00C82FF9"/>
    <w:rsid w:val="00C911F9"/>
    <w:rsid w:val="00C91714"/>
    <w:rsid w:val="00C94942"/>
    <w:rsid w:val="00C964CD"/>
    <w:rsid w:val="00CA0556"/>
    <w:rsid w:val="00CB13F4"/>
    <w:rsid w:val="00CB14CF"/>
    <w:rsid w:val="00CB2E40"/>
    <w:rsid w:val="00CB423B"/>
    <w:rsid w:val="00CB43B6"/>
    <w:rsid w:val="00CC1827"/>
    <w:rsid w:val="00CC2990"/>
    <w:rsid w:val="00CD17DA"/>
    <w:rsid w:val="00CD1CF0"/>
    <w:rsid w:val="00CE2FE3"/>
    <w:rsid w:val="00CF0AA5"/>
    <w:rsid w:val="00CF19A4"/>
    <w:rsid w:val="00CF362B"/>
    <w:rsid w:val="00D03387"/>
    <w:rsid w:val="00D03F1A"/>
    <w:rsid w:val="00D06481"/>
    <w:rsid w:val="00D121DD"/>
    <w:rsid w:val="00D1591F"/>
    <w:rsid w:val="00D2576E"/>
    <w:rsid w:val="00D274A1"/>
    <w:rsid w:val="00D27ADC"/>
    <w:rsid w:val="00D32B1B"/>
    <w:rsid w:val="00D460AA"/>
    <w:rsid w:val="00D50176"/>
    <w:rsid w:val="00D614D8"/>
    <w:rsid w:val="00D64FFB"/>
    <w:rsid w:val="00D71F5E"/>
    <w:rsid w:val="00D773C9"/>
    <w:rsid w:val="00D904BD"/>
    <w:rsid w:val="00D922E8"/>
    <w:rsid w:val="00D929DC"/>
    <w:rsid w:val="00D9737E"/>
    <w:rsid w:val="00DA25C8"/>
    <w:rsid w:val="00DA2EF2"/>
    <w:rsid w:val="00DA35E0"/>
    <w:rsid w:val="00DA5DF4"/>
    <w:rsid w:val="00DB1342"/>
    <w:rsid w:val="00DB1E20"/>
    <w:rsid w:val="00DB22A1"/>
    <w:rsid w:val="00DB6AE8"/>
    <w:rsid w:val="00DB6EED"/>
    <w:rsid w:val="00DC03DF"/>
    <w:rsid w:val="00DC325F"/>
    <w:rsid w:val="00DC33C8"/>
    <w:rsid w:val="00DD71CF"/>
    <w:rsid w:val="00DD7555"/>
    <w:rsid w:val="00DE3947"/>
    <w:rsid w:val="00DE44E5"/>
    <w:rsid w:val="00DE6BAD"/>
    <w:rsid w:val="00DF3109"/>
    <w:rsid w:val="00DF6E84"/>
    <w:rsid w:val="00E01BD4"/>
    <w:rsid w:val="00E03F5B"/>
    <w:rsid w:val="00E042DB"/>
    <w:rsid w:val="00E10997"/>
    <w:rsid w:val="00E143B4"/>
    <w:rsid w:val="00E14EE7"/>
    <w:rsid w:val="00E17F52"/>
    <w:rsid w:val="00E21274"/>
    <w:rsid w:val="00E2171F"/>
    <w:rsid w:val="00E23B5D"/>
    <w:rsid w:val="00E24400"/>
    <w:rsid w:val="00E32307"/>
    <w:rsid w:val="00E3644E"/>
    <w:rsid w:val="00E36D2B"/>
    <w:rsid w:val="00E4319D"/>
    <w:rsid w:val="00E51600"/>
    <w:rsid w:val="00E52219"/>
    <w:rsid w:val="00E534C1"/>
    <w:rsid w:val="00E54BF3"/>
    <w:rsid w:val="00E60094"/>
    <w:rsid w:val="00E65130"/>
    <w:rsid w:val="00E66BF0"/>
    <w:rsid w:val="00E729AA"/>
    <w:rsid w:val="00E72AC4"/>
    <w:rsid w:val="00E73F5D"/>
    <w:rsid w:val="00E82CEB"/>
    <w:rsid w:val="00E864F5"/>
    <w:rsid w:val="00E87C0D"/>
    <w:rsid w:val="00E9796A"/>
    <w:rsid w:val="00E97E09"/>
    <w:rsid w:val="00EA0D98"/>
    <w:rsid w:val="00EA70F2"/>
    <w:rsid w:val="00EA798C"/>
    <w:rsid w:val="00EB68DF"/>
    <w:rsid w:val="00EB68EA"/>
    <w:rsid w:val="00EC08AA"/>
    <w:rsid w:val="00EC0A7F"/>
    <w:rsid w:val="00EC1119"/>
    <w:rsid w:val="00EC14D5"/>
    <w:rsid w:val="00EC1D63"/>
    <w:rsid w:val="00EC2CA2"/>
    <w:rsid w:val="00EC6F56"/>
    <w:rsid w:val="00ED57A8"/>
    <w:rsid w:val="00ED7938"/>
    <w:rsid w:val="00EE4716"/>
    <w:rsid w:val="00EF056D"/>
    <w:rsid w:val="00EF24EC"/>
    <w:rsid w:val="00EF33BD"/>
    <w:rsid w:val="00EF625B"/>
    <w:rsid w:val="00F00DA0"/>
    <w:rsid w:val="00F0555F"/>
    <w:rsid w:val="00F07BA0"/>
    <w:rsid w:val="00F133D3"/>
    <w:rsid w:val="00F21A27"/>
    <w:rsid w:val="00F22BD0"/>
    <w:rsid w:val="00F31B8E"/>
    <w:rsid w:val="00F33022"/>
    <w:rsid w:val="00F34B2A"/>
    <w:rsid w:val="00F35331"/>
    <w:rsid w:val="00F37CE2"/>
    <w:rsid w:val="00F40208"/>
    <w:rsid w:val="00F54392"/>
    <w:rsid w:val="00F55C5C"/>
    <w:rsid w:val="00F63CD2"/>
    <w:rsid w:val="00F8269A"/>
    <w:rsid w:val="00F83DB7"/>
    <w:rsid w:val="00F84912"/>
    <w:rsid w:val="00F85230"/>
    <w:rsid w:val="00F9076C"/>
    <w:rsid w:val="00F90793"/>
    <w:rsid w:val="00F90BC6"/>
    <w:rsid w:val="00F960DA"/>
    <w:rsid w:val="00F96D27"/>
    <w:rsid w:val="00FA4A1C"/>
    <w:rsid w:val="00FB2E10"/>
    <w:rsid w:val="00FC19C5"/>
    <w:rsid w:val="00FC205B"/>
    <w:rsid w:val="00FC279B"/>
    <w:rsid w:val="00FC45E1"/>
    <w:rsid w:val="00FC5974"/>
    <w:rsid w:val="00FD6DCC"/>
    <w:rsid w:val="00FE0127"/>
    <w:rsid w:val="00FE3D40"/>
    <w:rsid w:val="00FE5180"/>
    <w:rsid w:val="00FE529A"/>
    <w:rsid w:val="00FE604D"/>
    <w:rsid w:val="00FE6168"/>
    <w:rsid w:val="00FE7473"/>
    <w:rsid w:val="00FF22E0"/>
    <w:rsid w:val="00FF3F0E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8B39E-1A1B-4FAB-984A-6A64C97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67"/>
    <w:rPr>
      <w:rFonts w:ascii="Tahoma" w:hAnsi="Tahoma" w:cs="Tahoma"/>
      <w:sz w:val="16"/>
      <w:szCs w:val="16"/>
    </w:rPr>
  </w:style>
  <w:style w:type="paragraph" w:customStyle="1" w:styleId="BodyA">
    <w:name w:val="Body A"/>
    <w:link w:val="BodyAChar"/>
    <w:rsid w:val="00955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BodyAChar">
    <w:name w:val="Body A Char"/>
    <w:basedOn w:val="DefaultParagraphFont"/>
    <w:link w:val="BodyA"/>
    <w:rsid w:val="0095554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76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66D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46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946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noProof/>
      <w:color w:val="000000"/>
      <w:sz w:val="24"/>
      <w:szCs w:val="24"/>
      <w:u w:color="000000"/>
      <w:bdr w:val="nil"/>
    </w:rPr>
  </w:style>
  <w:style w:type="character" w:customStyle="1" w:styleId="EndNoteBibliographyChar">
    <w:name w:val="EndNote Bibliography Char"/>
    <w:basedOn w:val="DefaultParagraphFont"/>
    <w:link w:val="EndNoteBibliography"/>
    <w:rsid w:val="009466DA"/>
    <w:rPr>
      <w:rFonts w:ascii="Times New Roman" w:eastAsia="Arial Unicode MS" w:hAnsi="Times New Roman" w:cs="Times New Roman"/>
      <w:noProof/>
      <w:color w:val="000000"/>
      <w:sz w:val="24"/>
      <w:szCs w:val="24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F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2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link w:val="BodyChar"/>
    <w:rsid w:val="00C71C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C71C6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BA3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FC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9B"/>
  </w:style>
  <w:style w:type="paragraph" w:styleId="Footer">
    <w:name w:val="footer"/>
    <w:basedOn w:val="Normal"/>
    <w:link w:val="FooterChar"/>
    <w:uiPriority w:val="99"/>
    <w:unhideWhenUsed/>
    <w:rsid w:val="00FC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3F32-9985-4538-8246-F00BFF32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UMASS Medical School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Yarzebski Sr., Jorge</dc:creator>
  <cp:lastModifiedBy>Karyn-PC</cp:lastModifiedBy>
  <cp:revision>4</cp:revision>
  <cp:lastPrinted>2016-05-02T18:46:00Z</cp:lastPrinted>
  <dcterms:created xsi:type="dcterms:W3CDTF">2016-06-22T19:42:00Z</dcterms:created>
  <dcterms:modified xsi:type="dcterms:W3CDTF">2016-06-23T11:40:00Z</dcterms:modified>
</cp:coreProperties>
</file>